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CFD3" w14:textId="60BC6E4D" w:rsidR="001C4754" w:rsidRDefault="001C4754" w:rsidP="001C4754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2A03693" wp14:editId="78EC4A1D">
            <wp:extent cx="2305050" cy="840895"/>
            <wp:effectExtent l="0" t="0" r="0" b="0"/>
            <wp:docPr id="1" name="Immagine 1" descr="S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60" cy="8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0FA63292" wp14:editId="4C08E834">
            <wp:extent cx="2466975" cy="666750"/>
            <wp:effectExtent l="0" t="0" r="9525" b="0"/>
            <wp:docPr id="2" name="Immagine 2" descr="Ordine degli Ingegneri della Provincia di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ine degli Ingegneri della Provincia di Mil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7037" w14:textId="627BDCD7" w:rsidR="001C4754" w:rsidRDefault="001C4754" w:rsidP="001C4754">
      <w:pPr>
        <w:jc w:val="both"/>
        <w:rPr>
          <w:b/>
          <w:bCs/>
        </w:rPr>
      </w:pPr>
    </w:p>
    <w:p w14:paraId="44D3FF98" w14:textId="57BBF42D" w:rsidR="001C4754" w:rsidRDefault="001C4754" w:rsidP="001C4754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4BF6952" wp14:editId="515573C0">
            <wp:extent cx="2247900" cy="904328"/>
            <wp:effectExtent l="0" t="0" r="0" b="0"/>
            <wp:docPr id="3" name="Immagine 3" descr="Fondazione Ordine degli Ingeg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dazione Ordine degli Ingegne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61" cy="9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27B65BA4" wp14:editId="7CC0E1AD">
            <wp:extent cx="3028950" cy="857250"/>
            <wp:effectExtent l="0" t="0" r="0" b="0"/>
            <wp:docPr id="4" name="Immagine 4" descr="C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5237" w14:textId="77777777" w:rsidR="001C4754" w:rsidRDefault="001C4754" w:rsidP="001C4754">
      <w:pPr>
        <w:jc w:val="both"/>
        <w:rPr>
          <w:b/>
          <w:bCs/>
        </w:rPr>
      </w:pPr>
    </w:p>
    <w:p w14:paraId="0B910FD9" w14:textId="5D62D679" w:rsidR="00532B34" w:rsidRPr="001C4754" w:rsidRDefault="00532B34" w:rsidP="00532B34">
      <w:pPr>
        <w:jc w:val="center"/>
        <w:rPr>
          <w:b/>
          <w:bCs/>
        </w:rPr>
      </w:pPr>
      <w:r w:rsidRPr="001C4754">
        <w:rPr>
          <w:b/>
          <w:bCs/>
        </w:rPr>
        <w:t>COMUNICATO STAMPA</w:t>
      </w:r>
    </w:p>
    <w:p w14:paraId="748A77D3" w14:textId="19C36538" w:rsidR="00532B34" w:rsidRPr="001C4754" w:rsidRDefault="00D35BD8" w:rsidP="00532B34">
      <w:pPr>
        <w:jc w:val="center"/>
        <w:rPr>
          <w:b/>
          <w:bCs/>
          <w:sz w:val="36"/>
          <w:szCs w:val="36"/>
        </w:rPr>
      </w:pPr>
      <w:r w:rsidRPr="001C4754">
        <w:rPr>
          <w:b/>
          <w:bCs/>
          <w:sz w:val="36"/>
          <w:szCs w:val="36"/>
        </w:rPr>
        <w:t xml:space="preserve">LAVORI PUBBLICI/RECOVERY FUND: </w:t>
      </w:r>
      <w:r w:rsidR="00372DF0" w:rsidRPr="001C4754">
        <w:rPr>
          <w:b/>
          <w:bCs/>
          <w:sz w:val="36"/>
          <w:szCs w:val="36"/>
        </w:rPr>
        <w:t>CON</w:t>
      </w:r>
      <w:r w:rsidRPr="001C4754">
        <w:rPr>
          <w:b/>
          <w:bCs/>
          <w:sz w:val="36"/>
          <w:szCs w:val="36"/>
        </w:rPr>
        <w:t xml:space="preserve"> </w:t>
      </w:r>
      <w:r w:rsidR="00457E45" w:rsidRPr="001C4754">
        <w:rPr>
          <w:b/>
          <w:bCs/>
          <w:sz w:val="36"/>
          <w:szCs w:val="36"/>
        </w:rPr>
        <w:t>L</w:t>
      </w:r>
      <w:r w:rsidRPr="001C4754">
        <w:rPr>
          <w:b/>
          <w:bCs/>
          <w:sz w:val="36"/>
          <w:szCs w:val="36"/>
        </w:rPr>
        <w:t>A SOLA APPROVAZIONE DEL PROGETTO PRELIMINARE</w:t>
      </w:r>
      <w:r w:rsidR="001C4754" w:rsidRPr="001C4754">
        <w:rPr>
          <w:b/>
          <w:bCs/>
          <w:sz w:val="36"/>
          <w:szCs w:val="36"/>
        </w:rPr>
        <w:t xml:space="preserve"> </w:t>
      </w:r>
      <w:r w:rsidRPr="001C4754">
        <w:rPr>
          <w:b/>
          <w:bCs/>
          <w:sz w:val="36"/>
          <w:szCs w:val="36"/>
        </w:rPr>
        <w:t xml:space="preserve">- STUDIO DI </w:t>
      </w:r>
      <w:r w:rsidR="00F00A01" w:rsidRPr="001C4754">
        <w:rPr>
          <w:b/>
          <w:bCs/>
          <w:sz w:val="36"/>
          <w:szCs w:val="36"/>
        </w:rPr>
        <w:t xml:space="preserve">FATTIBILITÀ </w:t>
      </w:r>
      <w:r w:rsidR="00457E45" w:rsidRPr="001C4754">
        <w:rPr>
          <w:b/>
          <w:bCs/>
          <w:sz w:val="36"/>
          <w:szCs w:val="36"/>
        </w:rPr>
        <w:t>SI</w:t>
      </w:r>
      <w:r w:rsidRPr="001C4754">
        <w:rPr>
          <w:b/>
          <w:bCs/>
          <w:sz w:val="36"/>
          <w:szCs w:val="36"/>
        </w:rPr>
        <w:t xml:space="preserve"> GENEREREBBE</w:t>
      </w:r>
      <w:r w:rsidR="00693190">
        <w:rPr>
          <w:b/>
          <w:bCs/>
          <w:sz w:val="36"/>
          <w:szCs w:val="36"/>
        </w:rPr>
        <w:t>RO</w:t>
      </w:r>
      <w:r w:rsidRPr="001C4754">
        <w:rPr>
          <w:b/>
          <w:bCs/>
          <w:sz w:val="36"/>
          <w:szCs w:val="36"/>
        </w:rPr>
        <w:t xml:space="preserve"> UN VANTAGGIO E UN RISPARMIO ECONOMICO MOLTO IMPORTANT</w:t>
      </w:r>
      <w:r w:rsidR="00693190">
        <w:rPr>
          <w:b/>
          <w:bCs/>
          <w:sz w:val="36"/>
          <w:szCs w:val="36"/>
        </w:rPr>
        <w:t>I</w:t>
      </w:r>
    </w:p>
    <w:p w14:paraId="319784BD" w14:textId="0C5CC327" w:rsidR="001C4754" w:rsidRPr="001C4754" w:rsidRDefault="00F00A01" w:rsidP="001C4754">
      <w:pPr>
        <w:jc w:val="center"/>
        <w:rPr>
          <w:b/>
          <w:bCs/>
          <w:sz w:val="28"/>
          <w:szCs w:val="28"/>
        </w:rPr>
      </w:pPr>
      <w:r w:rsidRPr="001C4754">
        <w:rPr>
          <w:b/>
          <w:bCs/>
          <w:sz w:val="28"/>
          <w:szCs w:val="28"/>
        </w:rPr>
        <w:t xml:space="preserve">È </w:t>
      </w:r>
      <w:r w:rsidR="00372DF0" w:rsidRPr="001C4754">
        <w:rPr>
          <w:b/>
          <w:bCs/>
          <w:sz w:val="28"/>
          <w:szCs w:val="28"/>
        </w:rPr>
        <w:t>quanto si legge nel Documento “Lavori pubblici-proposte di semplificazione e accelerazione” promosso da Consulta Regionale Ordini Ingegneri Lombardia</w:t>
      </w:r>
      <w:r w:rsidR="00824BBD">
        <w:rPr>
          <w:b/>
          <w:bCs/>
          <w:sz w:val="28"/>
          <w:szCs w:val="28"/>
        </w:rPr>
        <w:t xml:space="preserve"> - CROIL</w:t>
      </w:r>
      <w:r w:rsidR="00372DF0" w:rsidRPr="001C4754">
        <w:rPr>
          <w:b/>
          <w:bCs/>
          <w:sz w:val="28"/>
          <w:szCs w:val="28"/>
        </w:rPr>
        <w:t>, Ordine Ingegneri Milano, Fondazione Ordine Ingegneri Milano e Collegio Ingegneri e Architetti Milano</w:t>
      </w:r>
      <w:r w:rsidR="001C4754" w:rsidRPr="001C4754">
        <w:rPr>
          <w:b/>
          <w:bCs/>
          <w:sz w:val="28"/>
          <w:szCs w:val="28"/>
        </w:rPr>
        <w:t>.</w:t>
      </w:r>
    </w:p>
    <w:p w14:paraId="35CF562A" w14:textId="2FCAD849" w:rsidR="00D35BD8" w:rsidRPr="001C4754" w:rsidRDefault="00D35BD8" w:rsidP="001C4754">
      <w:pPr>
        <w:jc w:val="center"/>
        <w:rPr>
          <w:b/>
          <w:bCs/>
          <w:sz w:val="28"/>
          <w:szCs w:val="28"/>
        </w:rPr>
      </w:pPr>
      <w:r w:rsidRPr="001C4754">
        <w:rPr>
          <w:b/>
          <w:bCs/>
          <w:sz w:val="28"/>
          <w:szCs w:val="28"/>
        </w:rPr>
        <w:t>Un esemp</w:t>
      </w:r>
      <w:r w:rsidR="00DC2842" w:rsidRPr="001C4754">
        <w:rPr>
          <w:b/>
          <w:bCs/>
          <w:sz w:val="28"/>
          <w:szCs w:val="28"/>
        </w:rPr>
        <w:t xml:space="preserve">io? Con l’adozione </w:t>
      </w:r>
      <w:r w:rsidR="00372DF0" w:rsidRPr="001C4754">
        <w:rPr>
          <w:b/>
          <w:bCs/>
          <w:sz w:val="28"/>
          <w:szCs w:val="28"/>
        </w:rPr>
        <w:t xml:space="preserve">delle proposte del Gruppo di Lavoro per la realizzazione della Pedemontana ci sarebbe un beneficio di 757 milioni </w:t>
      </w:r>
      <w:r w:rsidR="00521D78" w:rsidRPr="001C4754">
        <w:rPr>
          <w:b/>
          <w:bCs/>
          <w:sz w:val="28"/>
          <w:szCs w:val="28"/>
        </w:rPr>
        <w:t>E</w:t>
      </w:r>
      <w:r w:rsidR="00F00A01" w:rsidRPr="001C4754">
        <w:rPr>
          <w:b/>
          <w:bCs/>
          <w:sz w:val="28"/>
          <w:szCs w:val="28"/>
        </w:rPr>
        <w:t xml:space="preserve">uro </w:t>
      </w:r>
      <w:r w:rsidR="00372DF0" w:rsidRPr="001C4754">
        <w:rPr>
          <w:b/>
          <w:bCs/>
          <w:sz w:val="28"/>
          <w:szCs w:val="28"/>
        </w:rPr>
        <w:t>annui</w:t>
      </w:r>
      <w:r w:rsidR="001C4754" w:rsidRPr="001C4754">
        <w:rPr>
          <w:b/>
          <w:bCs/>
          <w:sz w:val="28"/>
          <w:szCs w:val="28"/>
        </w:rPr>
        <w:t>.</w:t>
      </w:r>
    </w:p>
    <w:p w14:paraId="486E1A8D" w14:textId="42FD6040" w:rsidR="00D35BD8" w:rsidRPr="001C4754" w:rsidRDefault="00D35BD8" w:rsidP="00532B34">
      <w:pPr>
        <w:jc w:val="center"/>
        <w:rPr>
          <w:b/>
          <w:bCs/>
          <w:sz w:val="36"/>
          <w:szCs w:val="36"/>
        </w:rPr>
      </w:pPr>
    </w:p>
    <w:p w14:paraId="0E60F1E0" w14:textId="519043B1" w:rsidR="00B122BE" w:rsidRPr="001C4754" w:rsidRDefault="00EC7C69" w:rsidP="00532B34">
      <w:pPr>
        <w:jc w:val="both"/>
      </w:pPr>
      <w:r w:rsidRPr="001C4754">
        <w:t>Milano, 20 novembre</w:t>
      </w:r>
      <w:r w:rsidR="00F00A01" w:rsidRPr="001C4754">
        <w:t xml:space="preserve"> 2020</w:t>
      </w:r>
      <w:r w:rsidR="00F00A01" w:rsidRPr="001C4754">
        <w:rPr>
          <w:i/>
          <w:iCs/>
        </w:rPr>
        <w:t xml:space="preserve"> </w:t>
      </w:r>
      <w:r w:rsidRPr="001C4754">
        <w:rPr>
          <w:i/>
          <w:iCs/>
        </w:rPr>
        <w:t xml:space="preserve">- </w:t>
      </w:r>
      <w:r w:rsidR="00B122BE" w:rsidRPr="001C4754">
        <w:t xml:space="preserve">La trasformazione delle norme prescrittive (il come fare) in norme prestazionali (il risultato da ottenere). </w:t>
      </w:r>
      <w:r w:rsidR="00F00A01" w:rsidRPr="001C4754">
        <w:t xml:space="preserve">È </w:t>
      </w:r>
      <w:r w:rsidR="00B122BE" w:rsidRPr="001C4754">
        <w:t>questa una delle “chiavi di volta” suggerite nel documento “Lavori pubblici- proposte di semplificazione e accelerazione”</w:t>
      </w:r>
      <w:r w:rsidR="00F00A01" w:rsidRPr="001C4754">
        <w:t xml:space="preserve"> </w:t>
      </w:r>
      <w:r w:rsidR="00B122BE" w:rsidRPr="001C4754">
        <w:t>promosso da Consulta Regionale Ordini Ingegneri Lombardia</w:t>
      </w:r>
      <w:r w:rsidR="00824BBD">
        <w:t>- CROIL</w:t>
      </w:r>
      <w:r w:rsidR="00B122BE" w:rsidRPr="001C4754">
        <w:t>, Ordine Ingegneri della Provincia di Milano, Fondazione Ordine degli Ingegneri della Provincia di Milano e Collegio degli Ingegneri e Architetti di Milano</w:t>
      </w:r>
      <w:r w:rsidR="00F00A01" w:rsidRPr="001C4754">
        <w:t>, il cui Gruppo di Lavoro è stato coordinato da Gianpaolo Pirani.</w:t>
      </w:r>
    </w:p>
    <w:p w14:paraId="5439A147" w14:textId="6D1D7768" w:rsidR="00B122BE" w:rsidRPr="001C4754" w:rsidRDefault="00B122BE" w:rsidP="00532B34">
      <w:pPr>
        <w:jc w:val="both"/>
      </w:pPr>
      <w:r w:rsidRPr="001C4754">
        <w:t xml:space="preserve">Secondo i quattro organismi con questo passaggio </w:t>
      </w:r>
      <w:r w:rsidRPr="001C4754">
        <w:rPr>
          <w:i/>
          <w:iCs/>
        </w:rPr>
        <w:t>“si svilupperebbe la qualità del Progetto e si restituirebbe alle strutture burocratiche un ruolo attivo e non di mero controllo di conformità”</w:t>
      </w:r>
      <w:r w:rsidR="00FC1760" w:rsidRPr="001C4754">
        <w:rPr>
          <w:i/>
          <w:iCs/>
        </w:rPr>
        <w:t xml:space="preserve"> </w:t>
      </w:r>
      <w:r w:rsidR="00FC1760" w:rsidRPr="001C4754">
        <w:t>senza dimenticare un aspetto per nulla secondario: la responsabilità da declinarsi ai vari stadi del processo e per i diversi attori in campo.</w:t>
      </w:r>
    </w:p>
    <w:p w14:paraId="1E7AC00D" w14:textId="5A4389B1" w:rsidR="00FC1760" w:rsidRPr="001C4754" w:rsidRDefault="00FC1760" w:rsidP="00532B34">
      <w:pPr>
        <w:jc w:val="both"/>
      </w:pPr>
      <w:r w:rsidRPr="001C4754">
        <w:t xml:space="preserve">Considerato l’impegno </w:t>
      </w:r>
      <w:r w:rsidR="00D35BD8" w:rsidRPr="001C4754">
        <w:t>che attende</w:t>
      </w:r>
      <w:r w:rsidRPr="001C4754">
        <w:t xml:space="preserve"> l’Italia alla luce dei necessari</w:t>
      </w:r>
      <w:r w:rsidR="00D35BD8" w:rsidRPr="001C4754">
        <w:t>, importanti e indifferibili</w:t>
      </w:r>
      <w:r w:rsidRPr="001C4754">
        <w:t xml:space="preserve"> grandi investimenti infrastrutturali e impiantistici che verranno finanziati attraverso il Recovery Fund il documento elaborato d</w:t>
      </w:r>
      <w:r w:rsidR="00532B34" w:rsidRPr="001C4754">
        <w:t xml:space="preserve">alle 4 Istituzioni </w:t>
      </w:r>
      <w:r w:rsidRPr="001C4754">
        <w:t>milanesi e lombardi</w:t>
      </w:r>
      <w:r w:rsidR="00D35BD8" w:rsidRPr="001C4754">
        <w:t xml:space="preserve"> ha come obiettivo quello di offrire pratici e efficaci strumenti volti a distruggere quella “foresta di pietra” generata da ritardi, burocrazia e inefficienze. L’immagine a suo tempo </w:t>
      </w:r>
      <w:r w:rsidR="00D35BD8" w:rsidRPr="001C4754">
        <w:lastRenderedPageBreak/>
        <w:t>usata per presentare la riforma delle fondazioni bancarie vale oggi più che mai per la situazione legata ai lavori pubblici in Italia.</w:t>
      </w:r>
    </w:p>
    <w:p w14:paraId="783C0736" w14:textId="7C582FD4" w:rsidR="00FC1760" w:rsidRPr="001C4754" w:rsidRDefault="00FC1760" w:rsidP="00532B34">
      <w:pPr>
        <w:jc w:val="both"/>
      </w:pPr>
      <w:r w:rsidRPr="001C4754">
        <w:t>Gli estensori del documento si sono particolarmente concentrati su due fasi: quella progettuale e quella autorizzativa.</w:t>
      </w:r>
    </w:p>
    <w:p w14:paraId="5E2FC87B" w14:textId="14DC223F" w:rsidR="00FC1760" w:rsidRPr="001C4754" w:rsidRDefault="00DC3BBD" w:rsidP="00532B34">
      <w:pPr>
        <w:jc w:val="both"/>
      </w:pPr>
      <w:r w:rsidRPr="001C4754">
        <w:t>La soluzione suggerita per entrambi i momenti è la medesima:</w:t>
      </w:r>
    </w:p>
    <w:p w14:paraId="61545588" w14:textId="1A8D14E0" w:rsidR="00DC3BBD" w:rsidRPr="001C4754" w:rsidRDefault="00DC3BBD" w:rsidP="00521D78">
      <w:pPr>
        <w:pStyle w:val="Paragrafoelenco"/>
        <w:numPr>
          <w:ilvl w:val="0"/>
          <w:numId w:val="2"/>
        </w:numPr>
        <w:jc w:val="both"/>
      </w:pPr>
      <w:r w:rsidRPr="001C4754">
        <w:t>ricorso all’autocertificazione del Progettista/Professionista e dell’Operatore;</w:t>
      </w:r>
    </w:p>
    <w:p w14:paraId="3B393DD6" w14:textId="3166A4BA" w:rsidR="00DC3BBD" w:rsidRPr="001C4754" w:rsidRDefault="00DC3BBD" w:rsidP="00521D78">
      <w:pPr>
        <w:pStyle w:val="Paragrafoelenco"/>
        <w:numPr>
          <w:ilvl w:val="0"/>
          <w:numId w:val="2"/>
        </w:numPr>
        <w:jc w:val="both"/>
      </w:pPr>
      <w:r w:rsidRPr="001C4754">
        <w:t>qualificazione del livello di responsabilità del Funzionario affinché la valutazione degli interventi sia effettuata con un’ottica ed un approccio prestazionali.</w:t>
      </w:r>
    </w:p>
    <w:p w14:paraId="7F0B1474" w14:textId="76AD6239" w:rsidR="00DC3BBD" w:rsidRPr="001C4754" w:rsidRDefault="00DC3BBD" w:rsidP="00532B34">
      <w:pPr>
        <w:jc w:val="both"/>
        <w:rPr>
          <w:i/>
          <w:iCs/>
        </w:rPr>
      </w:pPr>
      <w:r w:rsidRPr="001C4754">
        <w:t xml:space="preserve">L’obiettivo individuato per </w:t>
      </w:r>
      <w:r w:rsidR="001C4754" w:rsidRPr="001C4754">
        <w:t>CROIL</w:t>
      </w:r>
      <w:r w:rsidRPr="001C4754">
        <w:t xml:space="preserve">, Ordine Ingegneri Milano, Fondazione Ordine Ingegneri Milano e Collegio Ingegneri e Architetti Milano è chiaro: </w:t>
      </w:r>
      <w:r w:rsidRPr="001C4754">
        <w:rPr>
          <w:i/>
          <w:iCs/>
        </w:rPr>
        <w:t>“bisogna dare più fiducia e autonomia ai Progettisti, ai Gestori delle infrastrutture ed agli Operatori, istituzionalizzando il ricorso all’autocertificazione della correttezza e della completezza dei progetti e del rispetto del regole (ASL, Vigili del Fuoco, etc) che vanno intese non più come prescrizioni minime, ma come prestazioni richieste”.</w:t>
      </w:r>
    </w:p>
    <w:p w14:paraId="729E6B8D" w14:textId="4D4341DD" w:rsidR="00DC3BBD" w:rsidRPr="001C4754" w:rsidRDefault="00DC3BBD" w:rsidP="00532B34">
      <w:pPr>
        <w:jc w:val="both"/>
      </w:pPr>
      <w:r w:rsidRPr="001C4754">
        <w:t>Solo così si potrà svoltare rispetto all’impasse che il Paese sta vivendo riportando il Funzionario Pubblico a un ruolo di valutazione delle prestazioni attese con approccio da “alto vigilante” liberando così da inutili responsabilità che rallentano/bloccano gli iter autorizzativi.</w:t>
      </w:r>
    </w:p>
    <w:p w14:paraId="280FFDD7" w14:textId="29BD6779" w:rsidR="00DC3BBD" w:rsidRPr="001C4754" w:rsidRDefault="00DC3BBD" w:rsidP="00532B34">
      <w:pPr>
        <w:jc w:val="both"/>
      </w:pPr>
      <w:r w:rsidRPr="001C4754">
        <w:t xml:space="preserve">A dimostrazione di quanto proposto le 4 Istituzioni hanno realizzato un’analisi - esempio riguardo ai costi generati da ritardi rispetto alle realizzazioni di un’opera strategica per lo sviluppo del Paese. </w:t>
      </w:r>
      <w:r w:rsidRPr="001C4754">
        <w:br/>
      </w:r>
      <w:r w:rsidRPr="001C4754">
        <w:br/>
        <w:t>Prendendo i calcoli elaborati dalla Società Concessionaria per la realizzazione della Pedemontana Lombarda secondo lo studio promosso dai proponenti</w:t>
      </w:r>
      <w:r w:rsidR="00C45D02" w:rsidRPr="001C4754">
        <w:t xml:space="preserve">, </w:t>
      </w:r>
      <w:r w:rsidRPr="001C4754">
        <w:t xml:space="preserve">si </w:t>
      </w:r>
      <w:r w:rsidR="004D5C09" w:rsidRPr="001C4754">
        <w:t xml:space="preserve">è arrivati a stimare un risparmio di tempo annuo di 47.500.000 ore </w:t>
      </w:r>
      <w:r w:rsidR="00C45D02" w:rsidRPr="001C4754">
        <w:t xml:space="preserve">e di 35.000.000 di litri di carburante </w:t>
      </w:r>
      <w:r w:rsidR="004D5C09" w:rsidRPr="001C4754">
        <w:t>pari a Euro 757 milioni per anno.</w:t>
      </w:r>
    </w:p>
    <w:p w14:paraId="2AC8B73F" w14:textId="37E095B5" w:rsidR="004D5C09" w:rsidRPr="001C4754" w:rsidRDefault="004D5C09" w:rsidP="00532B34">
      <w:pPr>
        <w:jc w:val="both"/>
      </w:pPr>
      <w:r w:rsidRPr="001C4754">
        <w:t>Con l’adozione delle procedure proposte dal Gruppo di studio volte a favorire una notevole semplificazione e accelerazioni delle fasi progettuali e autorizzative si otterrebbe un risparmio di tempo di 1 o 2 anni rispetto alla realizzazione dell’opera con un beneficio – come già ricordato – di Euro 757 milioni di euro</w:t>
      </w:r>
      <w:r w:rsidR="00C45D02" w:rsidRPr="001C4754">
        <w:t>/anno</w:t>
      </w:r>
      <w:r w:rsidRPr="001C4754">
        <w:t xml:space="preserve"> (che non tiene conto delle esternalità e di altri fattori difficilmente quantificabili). </w:t>
      </w:r>
    </w:p>
    <w:p w14:paraId="4D51EC41" w14:textId="62C60002" w:rsidR="004D5C09" w:rsidRPr="001C4754" w:rsidRDefault="00F00A01" w:rsidP="00532B34">
      <w:pPr>
        <w:jc w:val="both"/>
      </w:pPr>
      <w:r w:rsidRPr="001C4754">
        <w:t xml:space="preserve">È </w:t>
      </w:r>
      <w:r w:rsidR="004D5C09" w:rsidRPr="001C4754">
        <w:t>bene tener conto che la stima di costo di costruzione dell’opera è di</w:t>
      </w:r>
      <w:r w:rsidR="00C45D02" w:rsidRPr="001C4754">
        <w:t xml:space="preserve"> oltre 4</w:t>
      </w:r>
      <w:r w:rsidR="004D5C09" w:rsidRPr="001C4754">
        <w:t xml:space="preserve"> miliardi di Euro. Emerge chiaramente il vantaggio che si otterrebbe per tutta la collettività.</w:t>
      </w:r>
    </w:p>
    <w:p w14:paraId="4DC1A4CF" w14:textId="51085B62" w:rsidR="004D5C09" w:rsidRPr="001C4754" w:rsidRDefault="004D5C09" w:rsidP="00532B34">
      <w:pPr>
        <w:jc w:val="both"/>
      </w:pPr>
      <w:r w:rsidRPr="001C4754">
        <w:t xml:space="preserve">Proprio attraverso una revisione della fase progettuale che lasci all’Amministrazione la </w:t>
      </w:r>
      <w:bookmarkStart w:id="0" w:name="_Hlk56613923"/>
      <w:r w:rsidRPr="001C4754">
        <w:t xml:space="preserve">sola approvazione del Progetto Preliminare/Studio di Fattibilità </w:t>
      </w:r>
      <w:bookmarkEnd w:id="0"/>
      <w:r w:rsidRPr="001C4754">
        <w:t xml:space="preserve">si genererebbero i vantaggi sopra indicati. </w:t>
      </w:r>
    </w:p>
    <w:p w14:paraId="48A6A481" w14:textId="4667C72C" w:rsidR="004D5C09" w:rsidRPr="001C4754" w:rsidRDefault="00894832" w:rsidP="00532B34">
      <w:pPr>
        <w:jc w:val="both"/>
      </w:pPr>
      <w:r w:rsidRPr="001C4754">
        <w:t>Pe gli autori dello studio s</w:t>
      </w:r>
      <w:r w:rsidR="004D5C09" w:rsidRPr="001C4754">
        <w:t xml:space="preserve">i potrebbe infatti lanciare l’opera con il metodo dell’Appalto Integrato con Progetto Preliminare </w:t>
      </w:r>
      <w:r w:rsidRPr="001C4754">
        <w:t>(previsto dal Codice Appalti) o attivare un Partenariato Pubblico Privato o una finanza di progetto “</w:t>
      </w:r>
      <w:r w:rsidRPr="001C4754">
        <w:rPr>
          <w:i/>
          <w:iCs/>
        </w:rPr>
        <w:t>tenendo presente che a questo stadio le stime di costo prodotte possono avere un sensibile grado di approssimazione</w:t>
      </w:r>
      <w:r w:rsidRPr="001C4754">
        <w:t>”. Questa soluzione non escluderebbe le fasi successive di progettazione – Progetto Definitivo e/o Esecutivo – ma la correttezza dei documenti verrebbero – ed ecco la novità proposta- autocertificate dal progettista.</w:t>
      </w:r>
    </w:p>
    <w:p w14:paraId="526BFAB9" w14:textId="771FCEF6" w:rsidR="00EC7C69" w:rsidRPr="001C4754" w:rsidRDefault="00894832" w:rsidP="00532B34">
      <w:pPr>
        <w:jc w:val="both"/>
      </w:pPr>
      <w:r w:rsidRPr="001C4754">
        <w:t xml:space="preserve">Il risparmio dei costi sarebbe poi evidente: </w:t>
      </w:r>
      <w:r w:rsidR="00EC7C69" w:rsidRPr="001C4754">
        <w:t>infatti, una volta definito questo capitolo all’interno del progetto esecutivo basterebbe procedere</w:t>
      </w:r>
      <w:r w:rsidR="00451C8C" w:rsidRPr="001C4754">
        <w:t xml:space="preserve"> -</w:t>
      </w:r>
      <w:r w:rsidR="00EC7C69" w:rsidRPr="001C4754">
        <w:t xml:space="preserve"> per gli estensori del documento</w:t>
      </w:r>
      <w:r w:rsidR="00451C8C" w:rsidRPr="001C4754">
        <w:t xml:space="preserve"> </w:t>
      </w:r>
      <w:r w:rsidR="00EC7C69" w:rsidRPr="001C4754">
        <w:t>- con la definitiva autorizzazione di spesa tramite Consiglio di Amministrazione (o organo equivalente) in caso di Società concessionaria o, all’organismo competente della Pubblica Amministrazione.</w:t>
      </w:r>
    </w:p>
    <w:p w14:paraId="2E7F288B" w14:textId="71D8A4E1" w:rsidR="00EC7C69" w:rsidRPr="001C4754" w:rsidRDefault="00EC7C69" w:rsidP="00532B34">
      <w:pPr>
        <w:jc w:val="both"/>
        <w:rPr>
          <w:i/>
          <w:iCs/>
        </w:rPr>
      </w:pPr>
      <w:r w:rsidRPr="001C4754">
        <w:rPr>
          <w:i/>
          <w:iCs/>
        </w:rPr>
        <w:t>“La semplificazione normativa è necessaria se si vuole garantire consapevolezza nei provvedimenti autorizzativi e autocertificativi</w:t>
      </w:r>
      <w:r w:rsidRPr="001C4754">
        <w:t>” dichiarano i Presidenti di CROIL</w:t>
      </w:r>
      <w:r w:rsidR="00F00A01" w:rsidRPr="001C4754">
        <w:t xml:space="preserve"> Augusto Allegrini</w:t>
      </w:r>
      <w:r w:rsidRPr="001C4754">
        <w:t>, Ordine Ingegneri</w:t>
      </w:r>
      <w:r w:rsidR="00F00A01" w:rsidRPr="001C4754">
        <w:t xml:space="preserve"> della </w:t>
      </w:r>
      <w:r w:rsidR="00F00A01" w:rsidRPr="001C4754">
        <w:lastRenderedPageBreak/>
        <w:t>Provincia di</w:t>
      </w:r>
      <w:r w:rsidRPr="001C4754">
        <w:t xml:space="preserve"> Milano</w:t>
      </w:r>
      <w:r w:rsidR="00F00A01" w:rsidRPr="001C4754">
        <w:t xml:space="preserve"> Bruno Finzi</w:t>
      </w:r>
      <w:r w:rsidRPr="001C4754">
        <w:t>, Fondazione Ordine</w:t>
      </w:r>
      <w:r w:rsidR="00F00A01" w:rsidRPr="001C4754">
        <w:t xml:space="preserve"> degli </w:t>
      </w:r>
      <w:r w:rsidRPr="001C4754">
        <w:t xml:space="preserve">Ingegneri </w:t>
      </w:r>
      <w:r w:rsidR="00F00A01" w:rsidRPr="001C4754">
        <w:t xml:space="preserve">della Provincia di </w:t>
      </w:r>
      <w:r w:rsidRPr="001C4754">
        <w:t>Milano</w:t>
      </w:r>
      <w:r w:rsidR="00F00A01" w:rsidRPr="001C4754">
        <w:t xml:space="preserve"> Silvio Bosetti</w:t>
      </w:r>
      <w:r w:rsidRPr="001C4754">
        <w:t xml:space="preserve">, Collegio degli Architetti e Ingegneri di Milano </w:t>
      </w:r>
      <w:r w:rsidR="00F00A01" w:rsidRPr="001C4754">
        <w:t xml:space="preserve">Gianni Verga </w:t>
      </w:r>
      <w:r w:rsidRPr="001C4754">
        <w:rPr>
          <w:i/>
          <w:iCs/>
        </w:rPr>
        <w:t>“</w:t>
      </w:r>
      <w:r w:rsidR="00F00A01" w:rsidRPr="001C4754">
        <w:rPr>
          <w:i/>
          <w:iCs/>
        </w:rPr>
        <w:t>V</w:t>
      </w:r>
      <w:r w:rsidRPr="001C4754">
        <w:rPr>
          <w:i/>
          <w:iCs/>
        </w:rPr>
        <w:t xml:space="preserve">ogliamo ricordare come solo Italia, Grecia e poche altre nazioni europee regolano la progettazione delle costruzioni con leggi dello Stato anziché con linee guida. Per questo, in ottica di sburocratizzazione e eliminazione di lacci e lacciuoli è necessario sostituire le leggi tecniche con le linee guida. </w:t>
      </w:r>
      <w:r w:rsidR="00F00A01" w:rsidRPr="001C4754">
        <w:rPr>
          <w:i/>
          <w:iCs/>
        </w:rPr>
        <w:t xml:space="preserve">È </w:t>
      </w:r>
      <w:r w:rsidRPr="001C4754">
        <w:rPr>
          <w:i/>
          <w:iCs/>
        </w:rPr>
        <w:t>necessario un nuovo indirizzo che stabilisca che sono a regola d’arte i progetti o le costruzioni realizzate in conformità alle indicazioni delle linee guida di uno stato dell’Unione Europea, salvo diverse indicazioni contrattuali. Questa nuova disposizione sarebbe un’autentica “rivoluzione” e permetterebbe di superare blocchi, inciampi e eviterebbe di generare costi extra e insostenibili in questa particolare e drammatica fase congiunturale che stiamo vivendo”</w:t>
      </w:r>
      <w:r w:rsidR="00F00A01" w:rsidRPr="001C4754">
        <w:t>.</w:t>
      </w:r>
    </w:p>
    <w:p w14:paraId="2D1AA24D" w14:textId="176FDFC0" w:rsidR="001C4754" w:rsidRPr="001C4754" w:rsidRDefault="001C4754" w:rsidP="001C4754">
      <w:pPr>
        <w:spacing w:after="0" w:line="240" w:lineRule="atLeast"/>
        <w:jc w:val="both"/>
        <w:rPr>
          <w:rFonts w:cstheme="minorHAnsi"/>
          <w:u w:val="single"/>
        </w:rPr>
      </w:pPr>
      <w:r w:rsidRPr="001C4754">
        <w:rPr>
          <w:rFonts w:cstheme="minorHAnsi"/>
          <w:u w:val="single"/>
        </w:rPr>
        <w:t xml:space="preserve">Ufficio </w:t>
      </w:r>
      <w:r w:rsidR="00253355">
        <w:rPr>
          <w:rFonts w:cstheme="minorHAnsi"/>
          <w:u w:val="single"/>
        </w:rPr>
        <w:t>stampa</w:t>
      </w:r>
    </w:p>
    <w:p w14:paraId="71D123BC" w14:textId="77777777" w:rsidR="001C4754" w:rsidRPr="001C4754" w:rsidRDefault="001C4754" w:rsidP="001C4754">
      <w:pPr>
        <w:spacing w:after="0" w:line="240" w:lineRule="atLeast"/>
        <w:jc w:val="both"/>
        <w:rPr>
          <w:rFonts w:cstheme="minorHAnsi"/>
        </w:rPr>
      </w:pPr>
      <w:r w:rsidRPr="001C4754">
        <w:rPr>
          <w:rFonts w:cstheme="minorHAnsi"/>
        </w:rPr>
        <w:t xml:space="preserve">Edoardo Caprino – </w:t>
      </w:r>
      <w:hyperlink r:id="rId9" w:history="1">
        <w:r w:rsidRPr="001C4754">
          <w:rPr>
            <w:rFonts w:cstheme="minorHAnsi"/>
          </w:rPr>
          <w:t>e.caprino@bovindo.it</w:t>
        </w:r>
      </w:hyperlink>
      <w:r w:rsidRPr="001C4754">
        <w:rPr>
          <w:rFonts w:cstheme="minorHAnsi"/>
        </w:rPr>
        <w:t xml:space="preserve"> – 339 5933457</w:t>
      </w:r>
    </w:p>
    <w:p w14:paraId="7F54D33C" w14:textId="77777777" w:rsidR="001C4754" w:rsidRPr="001C4754" w:rsidRDefault="001C4754" w:rsidP="001C4754">
      <w:pPr>
        <w:spacing w:after="0" w:line="240" w:lineRule="atLeast"/>
        <w:jc w:val="both"/>
        <w:rPr>
          <w:rFonts w:cstheme="minorHAnsi"/>
        </w:rPr>
      </w:pPr>
      <w:r w:rsidRPr="001C4754">
        <w:rPr>
          <w:rFonts w:cstheme="minorHAnsi"/>
        </w:rPr>
        <w:t xml:space="preserve">Arianna Reina – </w:t>
      </w:r>
      <w:hyperlink r:id="rId10" w:history="1">
        <w:r w:rsidRPr="001C4754">
          <w:rPr>
            <w:rFonts w:cstheme="minorHAnsi"/>
          </w:rPr>
          <w:t>a.reina@bovindo.it</w:t>
        </w:r>
      </w:hyperlink>
      <w:r w:rsidRPr="001C4754">
        <w:rPr>
          <w:rFonts w:cstheme="minorHAnsi"/>
        </w:rPr>
        <w:t xml:space="preserve"> – 340 3637753</w:t>
      </w:r>
    </w:p>
    <w:p w14:paraId="2E4BE1F6" w14:textId="77777777" w:rsidR="00894832" w:rsidRPr="001C4754" w:rsidRDefault="00894832" w:rsidP="00532B34">
      <w:pPr>
        <w:jc w:val="both"/>
      </w:pPr>
    </w:p>
    <w:sectPr w:rsidR="00894832" w:rsidRPr="001C4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E5387"/>
    <w:multiLevelType w:val="hybridMultilevel"/>
    <w:tmpl w:val="64104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399D"/>
    <w:multiLevelType w:val="hybridMultilevel"/>
    <w:tmpl w:val="B6AA3BFC"/>
    <w:lvl w:ilvl="0" w:tplc="6D7E0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BE"/>
    <w:rsid w:val="001C4754"/>
    <w:rsid w:val="00253355"/>
    <w:rsid w:val="00372DF0"/>
    <w:rsid w:val="00451C8C"/>
    <w:rsid w:val="00457E45"/>
    <w:rsid w:val="004D5C09"/>
    <w:rsid w:val="00521D78"/>
    <w:rsid w:val="00532B34"/>
    <w:rsid w:val="00693190"/>
    <w:rsid w:val="00824BBD"/>
    <w:rsid w:val="00894832"/>
    <w:rsid w:val="00900336"/>
    <w:rsid w:val="00B122BE"/>
    <w:rsid w:val="00B36B57"/>
    <w:rsid w:val="00C168AB"/>
    <w:rsid w:val="00C45D02"/>
    <w:rsid w:val="00D35BD8"/>
    <w:rsid w:val="00DC2842"/>
    <w:rsid w:val="00DC3BBD"/>
    <w:rsid w:val="00EC7C69"/>
    <w:rsid w:val="00F00A01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ED8C"/>
  <w15:chartTrackingRefBased/>
  <w15:docId w15:val="{3DFA4766-91F8-4A53-81A1-D5D2D2D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A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C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.reina@bovind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caprino@bovin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e.caprino@bovindo.it</dc:creator>
  <cp:keywords/>
  <dc:description/>
  <cp:lastModifiedBy>Account</cp:lastModifiedBy>
  <cp:revision>6</cp:revision>
  <dcterms:created xsi:type="dcterms:W3CDTF">2020-11-19T10:47:00Z</dcterms:created>
  <dcterms:modified xsi:type="dcterms:W3CDTF">2020-11-20T08:33:00Z</dcterms:modified>
</cp:coreProperties>
</file>